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b w:val="1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20" w:before="10" w:line="24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70"/>
        <w:gridCol w:w="6990"/>
        <w:tblGridChange w:id="0">
          <w:tblGrid>
            <w:gridCol w:w="2370"/>
            <w:gridCol w:w="699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before="106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before="106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cum Centre In-charge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106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before="106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106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Employment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106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Full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106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Reporting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106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Zonal Head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106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How to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106" w:line="240" w:lineRule="auto"/>
              <w:ind w:left="9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https://icicifoundation.org/careers/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after="120" w:line="273" w:lineRule="auto"/>
        <w:ind w:right="36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Zurich BT" w:cs="Zurich BT" w:eastAsia="Zurich BT" w:hAnsi="Zurich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00" w:line="276" w:lineRule="auto"/>
        <w:rPr>
          <w:rFonts w:ascii="Zurich BT" w:cs="Zurich BT" w:eastAsia="Zurich BT" w:hAnsi="Zurich BT"/>
          <w:highlight w:val="white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ICICI Academy for Skills is a skill development initiative for the unemployed youth instituted across the country, under the aegis of ICICI Foundation. The initiative focuses on imparting vocational skills to the youth and creating a direct impact by enabling livelihood. IAS </w:t>
      </w:r>
      <w:r w:rsidDel="00000000" w:rsidR="00000000" w:rsidRPr="00000000">
        <w:rPr>
          <w:rFonts w:ascii="Zurich BT" w:cs="Zurich BT" w:eastAsia="Zurich BT" w:hAnsi="Zurich BT"/>
          <w:highlight w:val="white"/>
          <w:rtl w:val="0"/>
        </w:rPr>
        <w:t xml:space="preserve">offers vocational trainings to youth at two levels: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- Youth who drop out of the formal education system after Class IIX</w:t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- Youth who have recently completed graduation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rPr>
          <w:rFonts w:ascii="Zurich BT" w:cs="Zurich BT" w:eastAsia="Zurich BT" w:hAnsi="Zurich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b w:val="1"/>
          <w:rtl w:val="0"/>
        </w:rPr>
        <w:t xml:space="preserve">Job Responsibilities: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Adhering to the training schedule and ensuring imparting of quality training as per defined parameters and scheduled timelines, comprising of the following: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Ensure that the Code of Conduct is duly administered and adhered to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Ensure maintenance of day wise module and curriculum of each courses/trades and daily log for the course being conducted and the same to be displayed in the classroom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Ensure maintenance of attendance sheet for each training session in the prescribed format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Ensure timely feedback to training coordinator with regards to the training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Provide continuous guidance and mentoring to trainees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Ensure timely availability of training materials / consumables / tool kits at the site of the trainings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Ensure timely reports, success stories, best practices, write ups for newsletter and any other required communication 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Submission of MIS as per the agreed calendar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Manage the evaluation and certification process for the candidates upon completion of training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Sourcing of trainees for each batch well in advance with adequate applications in the pipeline for at least one additional batch. This will comprise of the following: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Conduct sourcing activities by exploring all sourcing channels like catchment areas, educational institutions, employment exchanges, ICICI Group references, etc.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Ensure updated sourcing collaterals are available at the required times in adequate numbers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Documentation of sourcing activities including filling in of application forms and other required pre training activities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Placement of candidates in coordination with the Centre Head &amp; Central Placement team. This will comprise of the following: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Preparation of trainees’ CVs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Identifying potential employers and relationship building and maintenance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160" w:line="276" w:lineRule="auto"/>
        <w:ind w:left="144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Handholding of trainees after placement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line="240" w:lineRule="auto"/>
        <w:ind w:left="71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Ensuring end to end management of the Centre (training facility and hostel) within the overall plan for the Academy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2"/>
        </w:numPr>
        <w:spacing w:line="240" w:lineRule="auto"/>
        <w:ind w:left="143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Sourcing of candidates including developing new channels locally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2"/>
        </w:numPr>
        <w:spacing w:line="240" w:lineRule="auto"/>
        <w:ind w:left="143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Recruitment of sourcing and training team 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2"/>
        </w:numPr>
        <w:spacing w:line="240" w:lineRule="auto"/>
        <w:ind w:left="143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Upkeep of infrastructure 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2"/>
        </w:numPr>
        <w:spacing w:line="240" w:lineRule="auto"/>
        <w:ind w:left="143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Stock management of all assets and material 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2"/>
        </w:numPr>
        <w:spacing w:line="240" w:lineRule="auto"/>
        <w:ind w:left="143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Team management 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2"/>
        </w:numPr>
        <w:spacing w:line="240" w:lineRule="auto"/>
        <w:ind w:left="143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Training delivery &amp; trainer evaluation 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2"/>
        </w:numPr>
        <w:spacing w:line="240" w:lineRule="auto"/>
        <w:ind w:left="143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Evaluation of candidates 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2"/>
        </w:numPr>
        <w:spacing w:line="240" w:lineRule="auto"/>
        <w:ind w:left="143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Placement of candidates through the IAS portal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2"/>
        </w:numPr>
        <w:spacing w:line="240" w:lineRule="auto"/>
        <w:ind w:left="143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Administrative requirements 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pacing w:line="240" w:lineRule="auto"/>
        <w:ind w:left="71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Establishing and maintaining relationships with internal (ICICI Group)  and external stakeholders ( Industry Partners , Government bodies , NGO, Recruitment Partners and other local bodies )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pacing w:line="240" w:lineRule="auto"/>
        <w:ind w:left="71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Ensuring compliance with all statutory &amp; regulatory requirements 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spacing w:line="240" w:lineRule="auto"/>
        <w:ind w:left="71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Drawing budgets for the centre and operating within the budgets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pacing w:line="240" w:lineRule="auto"/>
        <w:ind w:left="71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Establish performance targets and the criteria used to assess training effectiveness and development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line="240" w:lineRule="auto"/>
        <w:ind w:left="71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Constant exploration of new channels for sourcing and placements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spacing w:line="240" w:lineRule="auto"/>
        <w:ind w:left="71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Maintenance of admin and assessment records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spacing w:line="240" w:lineRule="auto"/>
        <w:ind w:left="71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Administration of all aspects of attendance monitoring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spacing w:line="240" w:lineRule="auto"/>
        <w:ind w:left="716" w:hanging="36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Any other tasks that may be assigned by the Reporting Heads. 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716" w:firstLine="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716" w:firstLine="0"/>
        <w:jc w:val="both"/>
        <w:rPr>
          <w:rFonts w:ascii="Zurich BT" w:cs="Zurich BT" w:eastAsia="Zurich BT" w:hAnsi="Zurich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276" w:lineRule="auto"/>
        <w:rPr>
          <w:rFonts w:ascii="Zurich BT" w:cs="Zurich BT" w:eastAsia="Zurich BT" w:hAnsi="Zurich BT"/>
          <w:color w:val="222222"/>
        </w:rPr>
      </w:pPr>
      <w:r w:rsidDel="00000000" w:rsidR="00000000" w:rsidRPr="00000000">
        <w:rPr>
          <w:rFonts w:ascii="Zurich BT" w:cs="Zurich BT" w:eastAsia="Zurich BT" w:hAnsi="Zurich BT"/>
          <w:b w:val="1"/>
          <w:color w:val="222222"/>
          <w:rtl w:val="0"/>
        </w:rPr>
        <w:t xml:space="preserve">Trade specific: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276" w:lineRule="auto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Conduct training for faculty courses.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72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Life Skills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76" w:lineRule="auto"/>
        <w:ind w:left="72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Training, sourcing &amp; placement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76" w:lineRule="auto"/>
        <w:ind w:left="72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Team Management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76" w:lineRule="auto"/>
        <w:ind w:left="72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Centre Administration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76" w:lineRule="auto"/>
        <w:ind w:left="72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Etiquette and Grooming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76" w:lineRule="auto"/>
        <w:ind w:left="72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Basic English/Regional language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76" w:lineRule="auto"/>
        <w:ind w:left="72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Basic Computers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76" w:lineRule="auto"/>
        <w:ind w:left="72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Financial Literacy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76" w:lineRule="auto"/>
        <w:ind w:left="720" w:hanging="360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Computer literate - well versed with Excel, word and power point</w:t>
      </w:r>
    </w:p>
    <w:p w:rsidR="00000000" w:rsidDel="00000000" w:rsidP="00000000" w:rsidRDefault="00000000" w:rsidRPr="00000000" w14:paraId="00000049">
      <w:pPr>
        <w:spacing w:after="160" w:line="276" w:lineRule="auto"/>
        <w:rPr>
          <w:rFonts w:ascii="Zurich BT" w:cs="Zurich BT" w:eastAsia="Zurich BT" w:hAnsi="Zurich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5625"/>
        </w:tabs>
        <w:spacing w:line="240" w:lineRule="auto"/>
        <w:ind w:right="15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b w:val="1"/>
          <w:rtl w:val="0"/>
        </w:rPr>
        <w:t xml:space="preserve">Qualification Required: </w:t>
      </w:r>
      <w:r w:rsidDel="00000000" w:rsidR="00000000" w:rsidRPr="00000000">
        <w:rPr>
          <w:rFonts w:ascii="Zurich BT" w:cs="Zurich BT" w:eastAsia="Zurich BT" w:hAnsi="Zurich BT"/>
          <w:rtl w:val="0"/>
        </w:rPr>
        <w:t xml:space="preserve">Graduate in any stream, Post- graduation degree will be an added advantage</w:t>
      </w:r>
    </w:p>
    <w:p w:rsidR="00000000" w:rsidDel="00000000" w:rsidP="00000000" w:rsidRDefault="00000000" w:rsidRPr="00000000" w14:paraId="0000004B">
      <w:pPr>
        <w:tabs>
          <w:tab w:val="left" w:pos="5625"/>
        </w:tabs>
        <w:spacing w:line="240" w:lineRule="auto"/>
        <w:ind w:right="15"/>
        <w:rPr>
          <w:rFonts w:ascii="Zurich BT" w:cs="Zurich BT" w:eastAsia="Zurich BT" w:hAnsi="Zurich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5625"/>
        </w:tabs>
        <w:spacing w:line="240" w:lineRule="auto"/>
        <w:ind w:right="15"/>
        <w:rPr>
          <w:rFonts w:ascii="Zurich BT" w:cs="Zurich BT" w:eastAsia="Zurich BT" w:hAnsi="Zurich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line="276" w:lineRule="auto"/>
        <w:rPr>
          <w:rFonts w:ascii="Zurich BT" w:cs="Zurich BT" w:eastAsia="Zurich BT" w:hAnsi="Zurich BT"/>
          <w:color w:val="222222"/>
        </w:rPr>
      </w:pPr>
      <w:r w:rsidDel="00000000" w:rsidR="00000000" w:rsidRPr="00000000">
        <w:rPr>
          <w:rFonts w:ascii="Zurich BT" w:cs="Zurich BT" w:eastAsia="Zurich BT" w:hAnsi="Zurich BT"/>
          <w:b w:val="1"/>
          <w:color w:val="222222"/>
          <w:rtl w:val="0"/>
        </w:rPr>
        <w:t xml:space="preserve">How to Apply: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276" w:lineRule="auto"/>
        <w:rPr>
          <w:rFonts w:ascii="Zurich BT" w:cs="Zurich BT" w:eastAsia="Zurich BT" w:hAnsi="Zurich BT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5625"/>
        </w:tabs>
        <w:spacing w:line="240" w:lineRule="auto"/>
        <w:ind w:right="15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You may apply at </w:t>
      </w:r>
      <w:hyperlink r:id="rId6">
        <w:r w:rsidDel="00000000" w:rsidR="00000000" w:rsidRPr="00000000">
          <w:rPr>
            <w:rFonts w:ascii="Zurich BT" w:cs="Zurich BT" w:eastAsia="Zurich BT" w:hAnsi="Zurich BT"/>
            <w:u w:val="single"/>
            <w:rtl w:val="0"/>
          </w:rPr>
          <w:t xml:space="preserve">https://icicifoundation.org/careers/</w:t>
        </w:r>
      </w:hyperlink>
      <w:r w:rsidDel="00000000" w:rsidR="00000000" w:rsidRPr="00000000">
        <w:rPr>
          <w:rFonts w:ascii="Zurich BT" w:cs="Zurich BT" w:eastAsia="Zurich BT" w:hAnsi="Zurich BT"/>
          <w:rtl w:val="0"/>
        </w:rPr>
        <w:t xml:space="preserve"> or email updated resume to </w:t>
      </w:r>
      <w:r w:rsidDel="00000000" w:rsidR="00000000" w:rsidRPr="00000000">
        <w:rPr>
          <w:rFonts w:ascii="Zurich BT" w:cs="Zurich BT" w:eastAsia="Zurich BT" w:hAnsi="Zurich BT"/>
          <w:u w:val="single"/>
          <w:rtl w:val="0"/>
        </w:rPr>
        <w:t xml:space="preserve">careers@icicifoundation.org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625"/>
        </w:tabs>
        <w:spacing w:line="240" w:lineRule="auto"/>
        <w:ind w:right="15"/>
        <w:rPr>
          <w:rFonts w:ascii="Zurich BT" w:cs="Zurich BT" w:eastAsia="Zurich BT" w:hAnsi="Zurich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5625"/>
        </w:tabs>
        <w:spacing w:line="240" w:lineRule="auto"/>
        <w:ind w:right="15"/>
        <w:rPr>
          <w:rFonts w:ascii="Zurich BT" w:cs="Zurich BT" w:eastAsia="Zurich BT" w:hAnsi="Zurich BT"/>
        </w:rPr>
      </w:pPr>
      <w:r w:rsidDel="00000000" w:rsidR="00000000" w:rsidRPr="00000000">
        <w:rPr>
          <w:rFonts w:ascii="Zurich BT" w:cs="Zurich BT" w:eastAsia="Zurich BT" w:hAnsi="Zurich BT"/>
          <w:rtl w:val="0"/>
        </w:rPr>
        <w:t xml:space="preserve">For any queries, you may write to us at </w:t>
      </w:r>
      <w:r w:rsidDel="00000000" w:rsidR="00000000" w:rsidRPr="00000000">
        <w:rPr>
          <w:rFonts w:ascii="Zurich BT" w:cs="Zurich BT" w:eastAsia="Zurich BT" w:hAnsi="Zurich BT"/>
          <w:u w:val="single"/>
          <w:rtl w:val="0"/>
        </w:rPr>
        <w:t xml:space="preserve">careers@icicifoundation.org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76" w:lineRule="auto"/>
        <w:ind w:left="720" w:firstLine="0"/>
        <w:rPr>
          <w:rFonts w:ascii="Zurich BT" w:cs="Zurich BT" w:eastAsia="Zurich BT" w:hAnsi="Zurich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Zurich B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16" w:hanging="360.0000000000000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3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5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cicifoundation.org/career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